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Calibri" w:hAnsi="Calibri" w:asciiTheme="minorHAnsi" w:hAnsiTheme="minorHAnsi"/>
          <w:i/>
          <w:i/>
          <w:iCs/>
          <w:color w:val="000000"/>
          <w:sz w:val="22"/>
          <w:szCs w:val="22"/>
        </w:rPr>
      </w:pPr>
      <w:r>
        <w:rPr>
          <w:rFonts w:ascii="Calibri" w:hAnsi="Calibri" w:asciiTheme="minorHAnsi" w:hAnsiTheme="minorHAnsi"/>
          <w:i/>
          <w:iCs/>
          <w:color w:val="000000"/>
          <w:sz w:val="22"/>
          <w:szCs w:val="22"/>
        </w:rPr>
        <w:t>- Projekt umowy-</w:t>
      </w:r>
    </w:p>
    <w:p>
      <w:pPr>
        <w:pStyle w:val="Standard"/>
        <w:jc w:val="right"/>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Umowa nr ODP.........</w:t>
      </w:r>
    </w:p>
    <w:p>
      <w:pPr>
        <w:pStyle w:val="Standard"/>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w:t>
      </w:r>
      <w:r>
        <w:rPr>
          <w:rFonts w:ascii="Calibri" w:hAnsi="Calibri" w:asciiTheme="minorHAnsi" w:hAnsiTheme="minorHAnsi"/>
          <w:b/>
          <w:color w:val="000000"/>
          <w:sz w:val="22"/>
          <w:szCs w:val="22"/>
        </w:rPr>
        <w:t xml:space="preserve">Odbiór i transport odpadów komunalnych od właścicieli nieruchomości zamieszkałych i </w:t>
      </w:r>
    </w:p>
    <w:p>
      <w:pPr>
        <w:pStyle w:val="Standard"/>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 xml:space="preserve"> </w:t>
      </w:r>
      <w:r>
        <w:rPr>
          <w:rFonts w:ascii="Calibri" w:hAnsi="Calibri" w:asciiTheme="minorHAnsi" w:hAnsiTheme="minorHAnsi"/>
          <w:b/>
          <w:color w:val="000000"/>
          <w:sz w:val="22"/>
          <w:szCs w:val="22"/>
        </w:rPr>
        <w:t>domków letniskowych położonych na terenie Gminy Trzemeszno, objętych systemem gospodarowania odpadami komunalnymi”</w:t>
      </w:r>
    </w:p>
    <w:p>
      <w:pPr>
        <w:pStyle w:val="Standard"/>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rPr>
          <w:rFonts w:ascii="Calibri" w:hAnsi="Calibri" w:asciiTheme="minorHAnsi" w:hAnsiTheme="minorHAnsi"/>
          <w:color w:val="000000"/>
          <w:sz w:val="22"/>
          <w:szCs w:val="22"/>
        </w:rPr>
      </w:pPr>
      <w:r>
        <w:rPr>
          <w:rFonts w:ascii="Calibri" w:hAnsi="Calibri" w:asciiTheme="minorHAnsi" w:hAnsiTheme="minorHAnsi"/>
          <w:color w:val="000000"/>
          <w:sz w:val="22"/>
          <w:szCs w:val="22"/>
        </w:rPr>
        <w:t>zawarta w dniu.............. r. w Trzemesznie pomiędzy:</w:t>
      </w:r>
    </w:p>
    <w:p>
      <w:pPr>
        <w:pStyle w:val="Standard"/>
        <w:jc w:val="both"/>
        <w:rPr>
          <w:rFonts w:ascii="Calibri" w:hAnsi="Calibri" w:asciiTheme="minorHAnsi" w:hAnsiTheme="minorHAnsi"/>
          <w:b/>
          <w:b/>
          <w:color w:val="000000"/>
          <w:sz w:val="22"/>
          <w:szCs w:val="22"/>
        </w:rPr>
      </w:pPr>
      <w:r>
        <w:rPr>
          <w:rFonts w:asciiTheme="minorHAnsi" w:hAnsiTheme="minorHAnsi" w:ascii="Calibri" w:hAnsi="Calibri"/>
          <w:b/>
          <w:color w:val="000000"/>
          <w:sz w:val="22"/>
          <w:szCs w:val="22"/>
        </w:rPr>
      </w:r>
    </w:p>
    <w:p>
      <w:pPr>
        <w:pStyle w:val="Standard"/>
        <w:jc w:val="both"/>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Gminą Trzemeszno</w:t>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ul. Dąbrowskiego 2, 62-240 Trzemeszno</w:t>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reprezentowaną przez:</w:t>
      </w:r>
    </w:p>
    <w:p>
      <w:pPr>
        <w:pStyle w:val="Standard"/>
        <w:jc w:val="both"/>
        <w:rPr>
          <w:rFonts w:ascii="Calibri" w:hAnsi="Calibri" w:asciiTheme="minorHAnsi" w:hAnsiTheme="minorHAnsi"/>
          <w:bCs/>
          <w:color w:val="000000" w:themeColor="text1"/>
          <w:sz w:val="22"/>
          <w:szCs w:val="22"/>
        </w:rPr>
      </w:pPr>
      <w:r>
        <w:rPr>
          <w:rFonts w:ascii="Calibri" w:hAnsi="Calibri" w:asciiTheme="minorHAnsi" w:hAnsiTheme="minorHAnsi"/>
          <w:bCs/>
          <w:color w:val="000000" w:themeColor="text1"/>
          <w:sz w:val="22"/>
          <w:szCs w:val="22"/>
        </w:rPr>
        <w:t>Burmistrza Trzemeszna - Krzysztofa Derezińskiego</w:t>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za kontrasygnatą skarbnika – Hanny Koperskiej</w:t>
      </w:r>
    </w:p>
    <w:p>
      <w:pPr>
        <w:pStyle w:val="Standard"/>
        <w:jc w:val="both"/>
        <w:rPr>
          <w:rFonts w:ascii="Calibri" w:hAnsi="Calibri" w:asciiTheme="minorHAnsi" w:hAnsiTheme="minorHAnsi"/>
          <w:color w:val="000000" w:themeColor="text1"/>
          <w:sz w:val="22"/>
          <w:szCs w:val="22"/>
        </w:rPr>
      </w:pPr>
      <w:r>
        <w:rPr>
          <w:rFonts w:asciiTheme="minorHAnsi" w:hAnsiTheme="minorHAnsi" w:ascii="Calibri" w:hAnsi="Calibri"/>
          <w:color w:val="000000" w:themeColor="text1"/>
          <w:sz w:val="22"/>
          <w:szCs w:val="22"/>
        </w:rPr>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 xml:space="preserve">zwaną w dalszej części umowy </w:t>
      </w:r>
      <w:r>
        <w:rPr>
          <w:rFonts w:ascii="Calibri" w:hAnsi="Calibri" w:asciiTheme="minorHAnsi" w:hAnsiTheme="minorHAnsi"/>
          <w:b/>
          <w:bCs/>
          <w:color w:val="000000" w:themeColor="text1"/>
          <w:sz w:val="22"/>
          <w:szCs w:val="22"/>
        </w:rPr>
        <w:t>„Zamawiającym"</w:t>
      </w:r>
      <w:r>
        <w:rPr>
          <w:rFonts w:ascii="Calibri" w:hAnsi="Calibri" w:asciiTheme="minorHAnsi" w:hAnsiTheme="minorHAnsi"/>
          <w:color w:val="000000" w:themeColor="text1"/>
          <w:sz w:val="22"/>
          <w:szCs w:val="22"/>
        </w:rPr>
        <w:t>,</w:t>
      </w:r>
    </w:p>
    <w:p>
      <w:pPr>
        <w:pStyle w:val="Standard"/>
        <w:jc w:val="both"/>
        <w:rPr>
          <w:rFonts w:ascii="Calibri" w:hAnsi="Calibri" w:asciiTheme="minorHAnsi" w:hAnsiTheme="minorHAnsi"/>
          <w:color w:val="000000" w:themeColor="text1"/>
          <w:sz w:val="22"/>
          <w:szCs w:val="22"/>
        </w:rPr>
      </w:pPr>
      <w:r>
        <w:rPr>
          <w:rFonts w:asciiTheme="minorHAnsi" w:hAnsiTheme="minorHAnsi" w:ascii="Calibri" w:hAnsi="Calibri"/>
          <w:color w:val="000000" w:themeColor="text1"/>
          <w:sz w:val="22"/>
          <w:szCs w:val="22"/>
        </w:rPr>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a</w:t>
      </w:r>
    </w:p>
    <w:p>
      <w:pPr>
        <w:pStyle w:val="Standard"/>
        <w:jc w:val="both"/>
        <w:rPr>
          <w:rFonts w:ascii="Calibri" w:hAnsi="Calibri" w:asciiTheme="minorHAnsi" w:hAnsiTheme="minorHAnsi"/>
          <w:b/>
          <w:b/>
          <w:bCs/>
          <w:color w:val="000000" w:themeColor="text1"/>
          <w:sz w:val="22"/>
          <w:szCs w:val="22"/>
        </w:rPr>
      </w:pPr>
      <w:r>
        <w:rPr>
          <w:rFonts w:asciiTheme="minorHAnsi" w:hAnsiTheme="minorHAnsi" w:ascii="Calibri" w:hAnsi="Calibri"/>
          <w:b/>
          <w:bCs/>
          <w:color w:val="000000" w:themeColor="text1"/>
          <w:sz w:val="22"/>
          <w:szCs w:val="22"/>
        </w:rPr>
      </w:r>
    </w:p>
    <w:p>
      <w:pPr>
        <w:pStyle w:val="Standard"/>
        <w:jc w:val="both"/>
        <w:rPr>
          <w:rFonts w:ascii="Calibri" w:hAnsi="Calibri" w:asciiTheme="minorHAnsi" w:hAnsiTheme="minorHAnsi"/>
          <w:b/>
          <w:b/>
          <w:bCs/>
          <w:color w:val="000000" w:themeColor="text1"/>
          <w:sz w:val="22"/>
          <w:szCs w:val="22"/>
        </w:rPr>
      </w:pPr>
      <w:r>
        <w:rPr>
          <w:rFonts w:ascii="Calibri" w:hAnsi="Calibri" w:asciiTheme="minorHAnsi" w:hAnsiTheme="minorHAnsi"/>
          <w:b/>
          <w:bCs/>
          <w:color w:val="000000" w:themeColor="text1"/>
          <w:sz w:val="22"/>
          <w:szCs w:val="22"/>
        </w:rPr>
        <w:t>…</w:t>
      </w:r>
      <w:r>
        <w:rPr>
          <w:rFonts w:ascii="Calibri" w:hAnsi="Calibri" w:asciiTheme="minorHAnsi" w:hAnsiTheme="minorHAnsi"/>
          <w:b/>
          <w:bCs/>
          <w:color w:val="000000" w:themeColor="text1"/>
          <w:sz w:val="22"/>
          <w:szCs w:val="22"/>
        </w:rPr>
        <w:t>.......................................</w:t>
      </w:r>
    </w:p>
    <w:p>
      <w:pPr>
        <w:pStyle w:val="Standard"/>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w:t>
      </w:r>
      <w:r>
        <w:rPr>
          <w:rFonts w:ascii="Calibri" w:hAnsi="Calibri" w:asciiTheme="minorHAnsi" w:hAnsiTheme="minorHAnsi"/>
          <w:color w:val="000000" w:themeColor="text1"/>
          <w:sz w:val="22"/>
          <w:szCs w:val="22"/>
        </w:rPr>
        <w:t>..............................................</w:t>
      </w:r>
    </w:p>
    <w:p>
      <w:pPr>
        <w:pStyle w:val="Standard"/>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t>
      </w:r>
      <w:r>
        <w:rPr>
          <w:rFonts w:ascii="Calibri" w:hAnsi="Calibri" w:asciiTheme="minorHAnsi" w:hAnsiTheme="minorHAnsi"/>
          <w:color w:val="000000"/>
          <w:sz w:val="22"/>
          <w:szCs w:val="22"/>
        </w:rPr>
        <w:t>..........................................</w:t>
      </w:r>
    </w:p>
    <w:p>
      <w:pPr>
        <w:pStyle w:val="Standard"/>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reprezentowanym przez :</w:t>
      </w:r>
    </w:p>
    <w:p>
      <w:pPr>
        <w:pStyle w:val="Standard"/>
        <w:jc w:val="both"/>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w:t>
      </w:r>
      <w:r>
        <w:rPr>
          <w:rFonts w:ascii="Calibri" w:hAnsi="Calibri" w:asciiTheme="minorHAnsi" w:hAnsiTheme="minorHAnsi"/>
          <w:b/>
          <w:bCs/>
          <w:color w:val="000000"/>
          <w:sz w:val="22"/>
          <w:szCs w:val="22"/>
        </w:rPr>
        <w:t>..............................................</w:t>
      </w:r>
    </w:p>
    <w:p>
      <w:pPr>
        <w:pStyle w:val="Standard"/>
        <w:jc w:val="both"/>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w:t>
      </w:r>
      <w:r>
        <w:rPr>
          <w:rFonts w:ascii="Calibri" w:hAnsi="Calibri" w:asciiTheme="minorHAnsi" w:hAnsiTheme="minorHAnsi"/>
          <w:b/>
          <w:bCs/>
          <w:color w:val="000000"/>
          <w:sz w:val="22"/>
          <w:szCs w:val="22"/>
        </w:rPr>
        <w:t>................................................</w:t>
      </w:r>
    </w:p>
    <w:p>
      <w:pPr>
        <w:pStyle w:val="Standard"/>
        <w:spacing w:before="170" w:after="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zwanym dalej </w:t>
      </w:r>
      <w:r>
        <w:rPr>
          <w:rFonts w:ascii="Calibri" w:hAnsi="Calibri" w:asciiTheme="minorHAnsi" w:hAnsiTheme="minorHAnsi"/>
          <w:b/>
          <w:bCs/>
          <w:color w:val="000000"/>
          <w:sz w:val="22"/>
          <w:szCs w:val="22"/>
        </w:rPr>
        <w:t>„Wykonawcą"</w:t>
      </w:r>
    </w:p>
    <w:p>
      <w:pPr>
        <w:pStyle w:val="Standard"/>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wyniku postępowania przeprowadzonego w trybie przetargu nieograniczonego na podstawie ustawy z dnia 29 stycznia 2004 r. – Prawo zamówień publicznych (t. j.: Dz. U. z 2018 r., poz. 1986, ze zm.), zwanej dalej „ustawą” i wyboru oferty Wykonawcy Strony zawierają następującą umowę:</w:t>
      </w:r>
    </w:p>
    <w:p>
      <w:pPr>
        <w:pStyle w:val="Standard"/>
        <w:spacing w:before="227" w:after="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1</w:t>
      </w:r>
    </w:p>
    <w:p>
      <w:pPr>
        <w:pStyle w:val="Standard"/>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Przedmiot umowy.</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Przedmiotem umowy jest „Odbiór i transport odpadów komunalnych od właścicieli nieruchomości zamieszkałych i  domków letniskowych położonych na terenie Gminy Trzemeszno, objętych systemem gospodarowania odpadami komunalnymi”.</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Przedmiot usługi, o której mowa w ust. 1 obejmuje swym zakresem:</w:t>
      </w:r>
    </w:p>
    <w:p>
      <w:pPr>
        <w:pStyle w:val="Standard"/>
        <w:numPr>
          <w:ilvl w:val="0"/>
          <w:numId w:val="1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odbieranie odpadów komunalnych (niesegregowanych oraz selektywnie zebranych) wytworzonych na terenie Gminy Trzemeszno pochodzących od właścicieli nieruchomości, na których zamieszkują mieszkańcy (zabudowa jednorodzinna i wielorodzinna) i domków letniskowych  położonych na terenie Gminy Trzemeszno, objętych systemem gospodarowania odpadami komunalnymi;</w:t>
      </w:r>
    </w:p>
    <w:p>
      <w:pPr>
        <w:pStyle w:val="Standard"/>
        <w:numPr>
          <w:ilvl w:val="0"/>
          <w:numId w:val="13"/>
        </w:numPr>
        <w:spacing w:lineRule="auto" w:line="360"/>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transport odpadów do miejsca zagospodarowania wyłonionego w drodze przetargu na zagospodarowanie;</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Szczegółowy zakres i opis usług będących przedmiotem umowy zawarty jest w Szczegółowym Opisie Przedmiotu Zamówienia (SOPZ) tzn. załączniku nr 7 do Specyfikacji Istotnych Warunków Zamówienia, zwanej dalej „SIWZ”, która to SIWZ stanowi integralną część niniejszej umowy.</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Umowę należy wykonywać zgodnie z obowiązującymi przepisami prawa i zasadami wiedzy technicznej.</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Wszystkie zobowiązania Wykonawcy zawarte w złożonej przez niego ofercie, będą przez niego bezwzględnie przestrzegane i zrealizowane w całości.</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oświadcza, ze posiada odpowiednią wiedzę oraz uprawnienia, potencjał techniczny i osobowy niezbędne do należytego, terminowego i zgodnego z przepisami prawa wykonania umowy, w tym wpisy do właściwych rejestrów.</w:t>
      </w:r>
    </w:p>
    <w:p>
      <w:pPr>
        <w:pStyle w:val="Standard"/>
        <w:numPr>
          <w:ilvl w:val="0"/>
          <w:numId w:val="1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Wykonawca oświadcza, że spełnia warunki określone w Rozporządzeniu Ministra Środowiska z dnia 11 stycznia 2013 r. w sprawie szczegółowych wymagań w zakresie odbierani odpadów komunalnych od właścicieli nieruchomości (Dz.U. 2013, poz. 122). </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2</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Termin wykonania umowy.</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Strony ustalają, że wykonywanie umowy następować będzie w okresie </w:t>
      </w:r>
      <w:r>
        <w:rPr>
          <w:rFonts w:ascii="Calibri" w:hAnsi="Calibri" w:asciiTheme="minorHAnsi" w:hAnsiTheme="minorHAnsi"/>
          <w:b/>
          <w:bCs/>
          <w:color w:val="000000"/>
          <w:sz w:val="22"/>
          <w:szCs w:val="22"/>
        </w:rPr>
        <w:t>od 1 stycznia 2021 r. do 31 grudnia 2021 r.</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3</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Wynagrodzenie.</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Całkowita wartość usług będących przedmiotem umowy nie przekroczy kwoty: ……………………zł netto (słownie:………………… zł) , …………………………. zł brutto ( słownie:………………..zł brutto )która to kwota stanowi maksymalną wartość nominalną zobowiązania Zamawiającego wynikającej z niniejszej umowy, obejmującej odbiór i transport odpadów (z zastrzeżeniem § 7 ust. 3 umowy).</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Podana w ust. 1 wartość brutto zamówienia nie stanowi ostatecznego wynagrodzenia Wykonawcy, gdyż wynika z szacowanego ilościowego wyliczenia zakresu przedmiotu zamówienia, jednakże wysokość wynagrodzenia nie może przekroczyć tej kwoty. </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Rzeczywista wysokość wynagrodzenia zostanie ustalona jako iloczyn ilości faktycznie odebranych przez Wykonawcę odpadów oraz ceny jednostkowej 1 Mg ich odbioru zadeklarowanej w ofercie, która to cena została określona na kwotę….. netto (słownie……………………..) plus podatek VAT ……….% to jest ………….. zł brutto (słownie:…………………………….. brutto)  i jest niezmienna przez cały okres realizacji umowy (z zastrzeżeniem § 7 ust. 3 umowy). </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Cena określona w ust. 1 zawiera wszystkie koszty związane z realizacją przedmiotu umowy, wynikające wprost z obowiązków wykonawcy określonych w niniejszej umowie, SIWZ i oferty wykonawcy, a niezbędnych do wykonania przedmiotu umowy.</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Wykonawcy nie przysługują roszczenia do zamawiającego z tytułu zmniejszenia oszacowanego zakresu usług oraz niewykorzystania maksymalnej wartości umowy, o której mowa w ust. 1 niniejszego paragrafu.</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Wynagrodzenie, o którym mowa w ust. 1 i 2 płatne będzie Wykonawcy w okresach miesięcznych po wykonaniu usługi za dany miesiąc oraz wystawieniu prawidłowej faktury przez Wykonawcę. </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Faktury  miesięczne wystawiane będą przez Wykonawcę ostatniego, roboczego dnia miesiąca.</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Zapłata wynagrodzenia nastąpi w terminie 30 dni od daty wpływu do Zamawiającego prawidłowo wystawionej faktury VAT, po podpisaniu przez strony miesięcznego Protokołu wykonania usługi, na rachunek bankowy wskazany w treści faktury.</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 datę zapłaty uważać się będzie datę obciążenia rachunku bankowego Zamawiającego.</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Do miesięcznego protokołu wykonania usługi dołączony zostanie Raport Miesięczny. Wykonawca sporządza i przesyła Raport Miesięczny do Zamawiającego w terminie do 7 dni roboczych od zakończenia miesiąca kalendarzowego, którego dotyczy. Zamawiający w terminie 14 dni akceptuje Raport Miesięczny wraz z załącznikami lub zgłasza uwagi. Zamawiający ma również prawo w tym terminie żądać przekazania dodatkowych wyjaśnień od Wykonawcy. W takim wypadku termin, o którym mowa w zd. drugim ulega odpowiedniemu wydłużeniu do czasu otrzymania tych wyjaśnień. Wzór Protokołu miesięcznego wykonania usług stanowi załącznik do niniejszej umowy.</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zawarcia umowy/ umów z podwykonawcą/ podwykonawcami, zapłata wynagrodzenia Wykonawcy nastąpi w terminie 30 dni od daty doręczenia Zamawiającemu faktury wraz oświadczeniem/ oświadczeniami podwykonawcy/ podwykonawców o braku zaległych płatności od Wykonawcy, albo oświadczenia Wykonawcy wyjaśniającego dlaczego podwykonawca odmówił złożenia oświadczenia,</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nie dostarczenia oświadczeń wszystkich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płatności, przy czym powyższe nie stanowi opóźnienia w zapłacie i nie będzie skutkować naliczeniem odsetek od nieterminowych płatności. Zatrzymana kwota stanowić będzie zabezpieczenie roszczenia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jeśli len bezpodstawnie odmawia jego podpisania, a Wykonawca bezspornie udowodni poprzez przedstawienie stosownych dokumentów, ze należne płatności zostały wykonane.</w:t>
      </w:r>
    </w:p>
    <w:p>
      <w:pPr>
        <w:pStyle w:val="Standard"/>
        <w:numPr>
          <w:ilvl w:val="0"/>
          <w:numId w:val="14"/>
        </w:numPr>
        <w:spacing w:lineRule="auto" w:line="360"/>
        <w:ind w:left="426" w:hanging="426"/>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uchylania się Wykonawcy, podwykonawcy od obowiązku zapłaty wymagalnego wynagrodzenia za prace wykonane przez podwykonawcę w ramach przedmiotu zamówienia, o którym mowa w niniejszej umowie, powstałe po zaakceptowaniu przez Zamawiającego umowy o podwykonawstwo, Zamawiający dokona zapłaty wynagrodzenia na zasadach ustalonych w ustawie z dnia 29 stycznia 2004 r. Prawo zamówień publicznych i niniejszej umowie.</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4</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Obowiązki wykonawcy.</w:t>
      </w:r>
    </w:p>
    <w:p>
      <w:pPr>
        <w:pStyle w:val="Standard"/>
        <w:numPr>
          <w:ilvl w:val="1"/>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zobowiązany jest do realizacji wszystkich zobowiązań wynikających z SIWZ oraz załączników do SIWZ.</w:t>
      </w:r>
    </w:p>
    <w:p>
      <w:pPr>
        <w:pStyle w:val="Standard"/>
        <w:numPr>
          <w:ilvl w:val="1"/>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Obowiązki i postanowienia, do stosowania, których zobowiązany będzie Wykonawca podczas realizacji umowy:</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ponosi pełną odpowiedzialność wobec Zamawiającego i osób trzecich za szkody na mieniu i zdrowie osób trzecich, powstałe podczas oraz w związku z realizacją przedmiotu zamówienia. Wykonawca jest zobowiązany naprawić lub ponosić koszty napraw (wg wyboru Zamawiającego) szkód wyrządzonych w majątku Gminy Trzemeszno i osób trzecich podczas wykonywania usługi wywozu odpadów komunalnych (uszkodzenia chodników, punktów zbierania odpadów, ogrodzeń, wjazdów, pojemników do selektywnej zbiórki odpadów itp.).</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zabrania się świadczenia usługi odbioru odpadów z nieruchomości niezamieszkałych nie objętych gminnym systemem odbioru odpadów komunalnych w godzinach odbioru odpadów z nieruchomości zamieszkałych przy wykorzystaniu środków transportu, które Wykonawca wskaże do realizacji umowy. Wykaz środków transportu zawierać będzie nr rejestracyjny pojazdu oraz przypisany do niego nr odbiornika GPS. Wykonawca przekaże Zamawiającemu hasła dostępu do systemu monitorowania pozycji pojazdów wykorzystywanych do realizacji zamówienia.</w:t>
      </w:r>
    </w:p>
    <w:p>
      <w:pPr>
        <w:pStyle w:val="Standard"/>
        <w:numPr>
          <w:ilvl w:val="1"/>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Ponadto Wykonawca zobowiązany będzie do:</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wykonywania przedmiotu zamówienia z należytą starannością, w oparciu o aktualne unormowania prawne, zgodnie z obowiązującymi standardami oraz etyką zawodową;</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kontrolowania obowiązku ciążącego na właścicielu nieruchomości w zakresie selektywnego zbierania odpadów komunalnych na zasadach określonych w SIWZ;</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ważenia wszystkich odebranych z terenu Gminy Trzemeszno odpadów komunalnych, z podziałem na poszczególne frakcje (np. metale i tworzywa sztuczne, papier, szkło) na legalizowanej wadze.</w:t>
      </w:r>
    </w:p>
    <w:p>
      <w:pPr>
        <w:pStyle w:val="Standard"/>
        <w:numPr>
          <w:ilvl w:val="2"/>
          <w:numId w:val="1"/>
        </w:numPr>
        <w:spacing w:lineRule="auto" w:line="360"/>
        <w:jc w:val="both"/>
        <w:rPr>
          <w:rFonts w:ascii="Calibri" w:hAnsi="Calibri" w:asciiTheme="minorHAnsi" w:hAnsiTheme="minorHAnsi"/>
          <w:color w:val="000000" w:themeColor="text1"/>
          <w:sz w:val="22"/>
          <w:szCs w:val="22"/>
        </w:rPr>
      </w:pPr>
      <w:r>
        <w:rPr>
          <w:rFonts w:ascii="Calibri" w:hAnsi="Calibri" w:asciiTheme="minorHAnsi" w:hAnsiTheme="minorHAnsi"/>
          <w:color w:val="000000" w:themeColor="text1"/>
          <w:sz w:val="22"/>
          <w:szCs w:val="22"/>
        </w:rPr>
        <w:t>przekazywania odebranych odpadów do IK( instalacja komunalna) wyłonionej w drodze przetargu na zagospodarowanie odpadami  komunalnymi,</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prowadzenia dokumentacji związanej z działalnością objętą zamówieniem,</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umożliwienia właścicielom nieruchomości zamieszkałych wynajmu, dzierżawy lub innej formy dysponowania pojemnikami do zbierania odpadów komunalnych zmieszanych i w związku z tym zawarcia odrębnej umowy (poza przedmiotem zamówienia) z właścicielami nieruchomości dotyczącej takiego zakresu. Zamawiający nie ponosi z tego tytułu żadnych kosztów.</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dokonywania odbioru i transportu odpadów również w przypadkach, kiedy dojazd do punktów zbiórki odpadów będzie utrudniony z powodu zaistnienia niekorzystnych warunków atmosferycznych powodujących trudności w dojeździe do poszczególnych posesji lub innych np. prowadzonych remontów dróg, wiosennych roztopów, itp.</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naprawienia lub wymiany pojemnika na odpady na swój koszt, a na czas naprawy do zapewnienia pojemnika zastępczego, jeżeli podczas odbierania odpadów dojdzie do uszkodzenia lub zniszczenia pojemnika z winy Wykonawcy.</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realizacji „reklamacji" (nieodebranie z nieruchomości odpadów zgodnie z harmonogramem, niepozostawienie worków na odpady segregowane, itp.) w ciągu 0,5 godzin od otrzymania zawiadomienia e-mailem lub telefonicznie od Zamawiającego. Załatwienie reklamacji należy niezwłocznie potwierdzić e-mailem do Zamawiającego.</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zabezpieczenia przewożonych odpadów przed wysypywaniem na drogę.</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okazania na żądanie Zamawiającego wszelkich dokumentów potwierdzających wykonywanie przedmiotu umowy zgodnie z określonymi przez Zamawiającego wymaganiami i przepisami prawa.</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zapewnienia, dla właściwej realizacji przedmiotu zamówienia, przez cały czas obowiązywania umowy dostatecznej ilości i jakości środków technicznych, gwarantujących terminowe i jakościowe wykonanie zakresu rzeczowego usługi, w ilości co najmniej takiej, jak w złożonej w postępowaniu przetargowym ofercie.</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wyposażenia własnych pracowników zajmujących się wywozem odpadów w odzież z widoczną nazwą oraz logo firmy,</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odebrania odpadów leżących obok pojemników na odpady i miejsc ustawienia pojemników</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niezwłocznego poinformowania drogą e-mailową (jednak nie później niż w ciągu 24 h od zaistnienia zdarzenia) Zamawiającego o wszelkich zdarzeniach istotnych z uwagi na wykonywanie przedmiotu zamówienia, a w szczególności o:</w:t>
      </w:r>
    </w:p>
    <w:p>
      <w:pPr>
        <w:pStyle w:val="Standard"/>
        <w:numPr>
          <w:ilvl w:val="3"/>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niemożności odebrania z nieruchomości odpadów komunalnych zmieszanych za względu na brak współdziałania właściciela nieruchomości z Wykonawcą;</w:t>
      </w:r>
    </w:p>
    <w:p>
      <w:pPr>
        <w:pStyle w:val="Standard"/>
        <w:numPr>
          <w:ilvl w:val="3"/>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wszelkich nieprawidłowościach związanych z eksploatacją, lokalizacją i stanem technicznym pojemników na odpady segregowane.</w:t>
      </w:r>
    </w:p>
    <w:p>
      <w:pPr>
        <w:pStyle w:val="Standard"/>
        <w:numPr>
          <w:ilvl w:val="3"/>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wszelkich nieprawidłowościach związanych ze sposobem segregacji odpadów,</w:t>
      </w:r>
    </w:p>
    <w:p>
      <w:pPr>
        <w:pStyle w:val="Standard"/>
        <w:numPr>
          <w:ilvl w:val="2"/>
          <w:numId w:val="1"/>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zorganizowania dyżurów w dni ustawowo wolne od pracy w taki sposób, aby możliwy był kontakt Zamawiającego z Wykonawcą w tych dniach oraz w przypadku wystąpienia zdarzeń nagłych i nieprzewidzianych, a zagrażających życiu i bezpieczeństwu ludzi lub porządkowi publicznemu, podejmowania przez Wykonawcę w tych dniach działań zapewniających utrzymanie właściwej jakości świadczonych usług.</w:t>
      </w:r>
    </w:p>
    <w:p>
      <w:pPr>
        <w:pStyle w:val="Standard"/>
        <w:numPr>
          <w:ilvl w:val="0"/>
          <w:numId w:val="17"/>
        </w:numPr>
        <w:tabs>
          <w:tab w:val="clear" w:pos="709"/>
          <w:tab w:val="left" w:pos="426" w:leader="none"/>
        </w:tabs>
        <w:spacing w:lineRule="auto" w:line="360"/>
        <w:ind w:left="720" w:hanging="72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zobowiązuje się, że przed rozpoczęciem wykonywania Robót, osoby wykonujące czynności w ramach Umowy zostaną przeszkolone w zakresie przepisów BHP.</w:t>
      </w:r>
    </w:p>
    <w:p>
      <w:pPr>
        <w:pStyle w:val="Standard"/>
        <w:numPr>
          <w:ilvl w:val="0"/>
          <w:numId w:val="10"/>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zobowiązuje się, że osoby wykonujące czynności w ramach Umowy będą posiadały aktualne badania lekarskie, niezbędne do wykonywania powierzonych im obowiązków.</w:t>
      </w:r>
    </w:p>
    <w:p>
      <w:pPr>
        <w:pStyle w:val="Standard"/>
        <w:numPr>
          <w:ilvl w:val="0"/>
          <w:numId w:val="10"/>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ponosi odpowiedzialność za prawidłowe wyposażenie osób wykonujących czynności w ramach Umowy oraz za ich bezpieczeństwo w trakcie wykonywania Przedmiotu Umowy.</w:t>
      </w:r>
    </w:p>
    <w:p>
      <w:pPr>
        <w:pStyle w:val="Standard"/>
        <w:numPr>
          <w:ilvl w:val="0"/>
          <w:numId w:val="10"/>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Jeżeli w trakcie wykonywania Przedmiotu Umowy niezbędne okaże się dokonanie zmiany osoby, która została wskazana przez Wykonawcę w ofercie na potwierdzenie spełniania warunków udziału w postępowaniu, w wyniku którego została zawarta Umowa, Wykonawca powiadomi o tym fakcie Zamawiającego co najmniej na tydzień przed planowanym skierowaniem nowych osób do realizacji Umowy (a w sytuacjach nagłych i nieprzewidzianych, kiedy zachowanie terminu wskazanego w zdaniu poprzedzającym nie jest możliwe –w najkrótszym możliwym terminie), wskazując przyczynę zmiany i osobę zastępującą oraz wykaże jej kwalifikacje i doświadczenie, nie niższe niż wymagane zgodnie z SIWZ.</w:t>
      </w:r>
    </w:p>
    <w:p>
      <w:pPr>
        <w:pStyle w:val="Standard"/>
        <w:numPr>
          <w:ilvl w:val="0"/>
          <w:numId w:val="10"/>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może żądać, aby Wykonawca odsunął niezwłocznie od realizacji Przedmiotu Umowy jakąkolwiek osobę, która zdaniem Zamawiającego, narusza zasady pracy, jest niekompetentna lub nienależycie pełni swoje obowiązki. W takim przypadku Wykonawca zobowiązany jest niezwłocznie zastąpić taką osobę inną, posiadającą niezbędne kwalifikacje zawodowe.</w:t>
      </w:r>
    </w:p>
    <w:p>
      <w:pPr>
        <w:pStyle w:val="Standard"/>
        <w:spacing w:lineRule="auto" w:line="36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5</w:t>
      </w:r>
    </w:p>
    <w:p>
      <w:pPr>
        <w:pStyle w:val="Standard"/>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Wymagania dotyczące zatrudnienia przez wykonawcę</w:t>
      </w:r>
    </w:p>
    <w:p>
      <w:pPr>
        <w:pStyle w:val="Standard"/>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lub podwykonawcę osób na podstawie umowy o pracę</w:t>
      </w:r>
    </w:p>
    <w:p>
      <w:pPr>
        <w:pStyle w:val="Standard"/>
        <w:spacing w:lineRule="auto" w:line="36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numPr>
          <w:ilvl w:val="0"/>
          <w:numId w:val="9"/>
        </w:numPr>
        <w:spacing w:lineRule="auto" w:line="360"/>
        <w:ind w:left="709"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Wykonawca w dniu podpisania Umowy przekazuje Zamawiającemu oświadczenie dotyczące zatrudnienia przez Wykonawcę, podwykonawcę lub dalszego podwykonawcę osób na umowę o pracę ze wskazaniem rodzaju umowy o pracę, wymiaru etatu oraz czynności, jakie te osoby będą wykonywać zgodnie z wymogami zawartymi z SIWZ. </w:t>
      </w:r>
    </w:p>
    <w:p>
      <w:pPr>
        <w:pStyle w:val="Standard"/>
        <w:numPr>
          <w:ilvl w:val="0"/>
          <w:numId w:val="9"/>
        </w:numPr>
        <w:spacing w:lineRule="auto" w:line="360"/>
        <w:ind w:left="720" w:hanging="72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Wykonawca zobowiązuje się poinformować Zamawiającego w formie pisemnej o zmianie pracownika wykonującego czynności, o których mowa powyżej, w terminie 7 dni od zaistnienia takiej zmiany. </w:t>
      </w:r>
    </w:p>
    <w:p>
      <w:pPr>
        <w:pStyle w:val="Standard"/>
        <w:numPr>
          <w:ilvl w:val="0"/>
          <w:numId w:val="9"/>
        </w:numPr>
        <w:spacing w:lineRule="auto" w:line="360"/>
        <w:ind w:left="720" w:hanging="72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ma prawo do kontroli spełnienia przez Wykonawcę wymagań, o których mowa w ust. 1 poprzez zbadanie rzeczywistych warunków zatrudnienia. W trakcie realizacji Umowy, na każde wezwanie Zamawiającego i w wyznaczonym w tym wezwaniu terminie (nie krótszym niż 7 dni), Wykonawca przedłoży Zamawiającemu kopie umów o pracę osób wykonujących w trakcie realizacji zamówienia czynności, których dotyczy ww. oświadczenie Wykonawcy, podwykonawcy lub dalszego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Standard"/>
        <w:spacing w:lineRule="auto" w:line="36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6</w:t>
      </w:r>
    </w:p>
    <w:p>
      <w:pPr>
        <w:pStyle w:val="Standard"/>
        <w:spacing w:lineRule="auto" w:line="360"/>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Obowiązki zamawiającego</w:t>
      </w:r>
    </w:p>
    <w:p>
      <w:pPr>
        <w:pStyle w:val="Standard"/>
        <w:numPr>
          <w:ilvl w:val="1"/>
          <w:numId w:val="9"/>
        </w:numPr>
        <w:spacing w:lineRule="auto" w:line="360"/>
        <w:ind w:left="709"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zobowiązany jest do realizacji zobowiązań wynikających z SIWZ.</w:t>
      </w:r>
    </w:p>
    <w:p>
      <w:pPr>
        <w:pStyle w:val="Standard"/>
        <w:numPr>
          <w:ilvl w:val="1"/>
          <w:numId w:val="9"/>
        </w:numPr>
        <w:spacing w:lineRule="auto" w:line="360"/>
        <w:ind w:left="709"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Obowiązki i postanowienia, do stosowania których zobowiązany będzie Zamawiający podczas realizacji umowy:</w:t>
      </w:r>
    </w:p>
    <w:p>
      <w:pPr>
        <w:pStyle w:val="Standard"/>
        <w:numPr>
          <w:ilvl w:val="2"/>
          <w:numId w:val="11"/>
        </w:numPr>
        <w:spacing w:lineRule="auto" w:line="360"/>
        <w:ind w:left="1418"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bieżące aktualizowanie wykazu adresów i liczby obsługiwanych nieruchomości,</w:t>
      </w:r>
    </w:p>
    <w:p>
      <w:pPr>
        <w:pStyle w:val="Standard"/>
        <w:numPr>
          <w:ilvl w:val="2"/>
          <w:numId w:val="11"/>
        </w:numPr>
        <w:spacing w:lineRule="auto" w:line="360"/>
        <w:ind w:left="1418"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weryfikowanie sprawozdań i informacji przekazywanych przez Wykonawcę,</w:t>
      </w:r>
    </w:p>
    <w:p>
      <w:pPr>
        <w:pStyle w:val="Standard"/>
        <w:numPr>
          <w:ilvl w:val="2"/>
          <w:numId w:val="11"/>
        </w:numPr>
        <w:spacing w:lineRule="auto" w:line="360"/>
        <w:ind w:left="1418"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rozliczanie usług świadczonych przez Wykonawcę i dokonywanie zapłaty wynagrodzenia należnego Wykonawcy,</w:t>
      </w:r>
    </w:p>
    <w:p>
      <w:pPr>
        <w:pStyle w:val="Standard"/>
        <w:numPr>
          <w:ilvl w:val="2"/>
          <w:numId w:val="11"/>
        </w:numPr>
        <w:spacing w:lineRule="auto" w:line="360"/>
        <w:ind w:left="1418" w:hanging="709"/>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dokonywanie doraźnej kontroli sposobu oraz jakości segregacji odpadów przez właścicieli nieruchomości zamieszkałych, celem zapewnienia odpowiedniego poziomu segregacji odpadów na terenie Gminy Trzemeszno, stanowiących źródło surowców wtórnych podlegających dalszemu odzyskowi.</w:t>
      </w:r>
    </w:p>
    <w:p>
      <w:pPr>
        <w:pStyle w:val="Standard"/>
        <w:spacing w:lineRule="auto" w:line="360"/>
        <w:ind w:left="1418" w:hanging="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7</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Kary umowne.</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będzie zobowiązany do zapłaty na rzecz Zamawiającego kar umownych za:</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 przekazanie w terminie określonym niniejszą Umową kompletnej dokumentacji, sprawozdań i informacji, o których mowa w załącznikach do SIWZ - w wysokości 50,00 zł (słownie: pięćdziesiąt złotych) za każdy dzień opóźnienia;</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nie odebrania odpadów w terminach określonych w harmonogramie, z przyczyn leżących po stronie Wykonawcy - w wysokości 50 zł za każdy dzień opóźnienia za każdą nieruchomość, której dotyczy opóźnienie;</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niezrealizowania reklamacji w ciągu 30 minut, z przyczyn leżących po stronie Wykonawcy - w wysokości 200 zł za każdy przypadek, którego dotyczy opóźnienie;</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 umieszczenia Harmonogramu na stronie internetowej Wykonawcy - w wysokości 300 zł za każdy dzień;</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stwierdzenia, że pojazd Wykonawcy nie spełnia wymogów załączników do SIWZ odnoszących się do jego oznakowania - w wysokości 1.000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odebrania odpadów od właścicieli nieruchomości niezamieszkałych nie objętych zamówieniem w godzinach i za pomocą sprzętu przeznaczonego do świadczenia usługi stanowiącej przedmiot zamówienia - w wysokości 1.000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doprowadzenia do zmieszania poszczególnych frakcji odpadów selektywnie zebranych, jak i doprowadzenia do zmieszania odpadów zbieranych selektywnie z odpadami zmieszanymi - w wysokości 2.000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nieodebrania i nieuprzątnięcia odpadów, które nie zostały umieszczone w pojemnikach - w wysokości 100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 każdy przypadek nie wykaszania trawy bądź nieumycia pojemników zgodnie z załącznikami do SIWZ – w wysokości 50zł  za każdy pojemnik;</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doprowadzenia do przepełnienia (poprzez nie opróżnienie w odpowiednim terminie) ogólnodostępnego pojemnika (dzwonu) przeznaczonego do selektywnej zbiórki odpadów - tworzywa sztuczne, szkło, makulatura - w wysokości 50 zł za każdy dzień opóźnienia za 1 pojemnik;</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nie wyposażenia nieruchomości w pojemnik na bioodpady – 50 zł za każdy przypadek nie wyposażenia nieruchomości w pojemnik na bioodpady w terminie uzgodnionym z Zamawiającym;</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wykorzystania przekazanych przez Zamawiającego worków do segregacji odpadów do celów innych niż przekazanie właścicielom nieruchomości zamieszkałych - w wysokości 20 zł za każdy worek;</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przypadek nie poinformowanie w ciągu 24 h Zamawiającego o zdarzeniach istotnych z uwagi na wykonywanie przedmiotu zamówienia wymienionych w niniejszej umowie - w wysokości 100 zł za każdy dzień opóźnienia;</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każdy nieuzasadniony wyjazd pojazdu poza granice administracyjne Gminy Trzemeszno w trakcie bezpośredniej realizacji usługi stanowiącej przedmiot umowy - w wysokości 2.000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rozpoczęcie realizacji odbioru odpadów pojazdem nieopróżnionym z odpadów, jak również pozostawienie odpadów w pojeździe na okres dłuższy niż 8 h - w wysokości 2.000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odbieranie odpadów w ramach Mobilnego punktu zbierania odpadów pojazdem nieoznaczonym informacją o organizatorze zbiórki - 500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niedostarczenie przez Wykonawcę hasła dostępu do systemu monitorowania pozycji pojazdów wykorzystywanych do realizacji zamówienia r. - w wysokości 500 zł za każdy dzień opóźnienia;</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brak dostępu, z winy Wykonawcy, do systemu monitorowania pozycji pojazdów wykorzystywanych w realizacji zamówienia - w wysokości 200 zł za każdy dzień;</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 tytułu braku zapłaty lub nieterminowej zapłaty wynagrodzenia należnego podwykonawcom - 0.07% wynagrodzenia umownego, za każdy dzień opóźnienia w zapłacie, naliczaną od terminu zapłaty wynikającego z umowy łączącej podwykonawcę z Wykonawcą;</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 tytułu nieprzedłożenia poświadczonej za zgodność z oryginałem kopii umowy o podwykonawstwo lub jej zmiany - 2000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 tytułu braku zmiany umowy o podwykonawstwo w zakresie terminu zapłaty, na skutek zastrzeżeń, o których mowa w niniejszej umowie - 2000 zł;</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nieprzedłożenie przez Wykonawcę oświadczenia dotyczącego zatrudnienia osoby na umowę o pracę, zgodnie z wymogiem zawartym w § 5, w wysokości 200 zł za każdy dzień opóźnienia;</w:t>
      </w:r>
    </w:p>
    <w:p>
      <w:pPr>
        <w:pStyle w:val="Standard"/>
        <w:numPr>
          <w:ilvl w:val="1"/>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brak zatrudnienia osób na umowę o pracę, zgodnie z wymogiem zawartym w § 5, w wysokości 5000 zł za każde zdarzenie.</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zapłaci Zamawiającemu karę umowną, gdy Zamawiający odstąpi od umowy z przyczyn, za które odpowiedzialność ponosi Wykonawca w wysokości 10% wynagrodzenia brutto, o którym mowa w § 3 ust 1 umowy. Kara ta naliczana będzie z tytułu niezrealizowania umowy przez Wykonawcę, a jej postanowienia pozostaną w mocy pomimo odstąpienia od umowy w pozostałym zakresie przez Zamawiającego.</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zapłaci karę umowną na wskazany przez Zamawiającego rachunek bankowy.</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jest zobowiązany zapłacić powyższe kary umowne również w przypadku, gdy Zamawiający nie poniósł szkody.</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zapłaci na rzecz Wykonawcy karę umowną, w przypadku gdy Wykonawca odstąpi od umowy z przyczyn, za które odpowiedzialność ponosi Zamawiający w wysokości 10% wynagrodzenia brutto, o którym mowa w § 3 ust. 1 umowy, z wyjątkiem okoliczności określonych w art. 145 ustawy Pzp.</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może dochodzić od Wykonawcy odszkodowania przekraczającego wysokość zastosowanej kary umownej, na zasadach ogólnych.</w:t>
      </w:r>
    </w:p>
    <w:p>
      <w:pPr>
        <w:pStyle w:val="Standard"/>
        <w:numPr>
          <w:ilvl w:val="0"/>
          <w:numId w:val="2"/>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Zapłata kar umownych nie zwalnia Wykonawcy z obowiązku realizacji obowiązków wynikających z Umowy.</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8</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Odstąpienie od umowy.</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Oprócz przypadków wymienionych w przepisach Kodeksu Cywilnego, Zamawiającemu przysługuje prawo do odstąpienia od umowy w następujących przypadkach:</w:t>
      </w:r>
    </w:p>
    <w:p>
      <w:pPr>
        <w:pStyle w:val="Standard"/>
        <w:numPr>
          <w:ilvl w:val="1"/>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pPr>
        <w:pStyle w:val="Standard"/>
        <w:numPr>
          <w:ilvl w:val="1"/>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wykreślenia Wykonawcy z rejestrów umożliwiających zgodnie z przepisami prawa oraz niniejszej Umowy wykonywanie jej, Zamawiający uprawniony jest do odstąpienia od niniejszej Umowy w terminie 30 dni od dnia, w którym dowiedział się o okolicznościach uzasadniających odstąpienie.</w:t>
      </w:r>
    </w:p>
    <w:p>
      <w:pPr>
        <w:pStyle w:val="Standard"/>
        <w:numPr>
          <w:ilvl w:val="1"/>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Zamawiający uprawniony jest do odstąpienia od Umowy, w przypadku:</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niewypłacalności Wykonawcy, lub zaistnienia przesłanek do ogłoszenia upadłości, lub</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zawieszenia działalności gospodarczej, lub</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zaprzestania działalności gospodarczej, lub</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wszczęcia postępowania egzekucyjnego wobec Wykonawcy bądź dokonania zajęcia lub obciążenia majątku Wykonawcy uniemożliwiającego wykonywanie przedmiotu Umowy zgodnie z jej postanowieniami.</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powierzenia przez Wykonawcę wykonywania swoich obowiązków osobie trzeciej bez zgody Zamawiającego</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braku aktualnej polisy ubezpieczeniowej lub innego dokumentu potwierdzającego, że Wykonawca jest ubezpieczony w zakresie prowadzonej działalności.</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stwierdzenia powtarzającego się nienależytego wykonywania umowy, polegającego w szczególności na:</w:t>
      </w:r>
    </w:p>
    <w:p>
      <w:pPr>
        <w:pStyle w:val="Standard"/>
        <w:numPr>
          <w:ilvl w:val="3"/>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świadczeniu usług odbioru odpadów z nieruchomości niezamieszkałych nie objętych systemem w godzinach odbioru odpadów z nieruchomości zamieszkałych przy wykorzystaniu tych samych środków transportu,</w:t>
      </w:r>
    </w:p>
    <w:p>
      <w:pPr>
        <w:pStyle w:val="Standard"/>
        <w:numPr>
          <w:ilvl w:val="3"/>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świadczeniu usługi odbioru odpadów poza terenem Gminy Trzemeszno w czasie odbioru odpadów z nieruchomości zamieszkałych i zamieszkałych objętych systemem na terenie Gminy Trzemeszno, przy wykorzystaniu tych samych środków transportu,</w:t>
      </w:r>
    </w:p>
    <w:p>
      <w:pPr>
        <w:pStyle w:val="Standard"/>
        <w:numPr>
          <w:ilvl w:val="3"/>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rozpoczęciu realizacji usługi stanowiącej przedmiot umowy pojazdem nieopróżnionym z odpadów,</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nie rozpoczęcia realizacji usługi stanowiącej przedmiot umowy od dnia 1 </w:t>
      </w:r>
      <w:bookmarkStart w:id="0" w:name="_GoBack"/>
      <w:bookmarkEnd w:id="0"/>
      <w:r>
        <w:rPr>
          <w:rFonts w:ascii="Calibri" w:hAnsi="Calibri" w:asciiTheme="minorHAnsi" w:hAnsiTheme="minorHAnsi"/>
          <w:color w:val="000000"/>
          <w:sz w:val="22"/>
          <w:szCs w:val="22"/>
        </w:rPr>
        <w:t>stycznia  2021 r.</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wielokrotnej konieczności regulowania przez Zamawiającego wobec podwykonawców zobowiązań z tytułu wykonania części przedmiotu zamówienia w zakresie wynikającym z zawartych i przedłożonych Zamawiającemu umów - jeżeli wartość łączna kwoty osiągnęła wartość 40 % wynagrodzenia Wykonawcy z tytułu wykonania przedmiotu umowy,</w:t>
      </w:r>
    </w:p>
    <w:p>
      <w:pPr>
        <w:pStyle w:val="Standard"/>
        <w:numPr>
          <w:ilvl w:val="2"/>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razie udzielenia tożsamego zamówienie podmiotowi wewnętrznemu w rozumienie Dyrektywy Parlamentu Europejskiego i Rady 2014/24/UE z dnia 26 lutego 2014 r. w sprawie zamówień publicznych, uchylająca Dyrektywę 2004/18/WE tekst mający znaczenie dla EOG (Dz.Urz.UE.L Nr 94, str. 65)</w:t>
      </w:r>
    </w:p>
    <w:p>
      <w:pPr>
        <w:pStyle w:val="Standard"/>
        <w:numPr>
          <w:ilvl w:val="1"/>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Odstąpienie od Umowy powinno, pod rygorem nieważności zostać dokonane na piśmie i zawierać uzasadnienie.</w:t>
      </w:r>
    </w:p>
    <w:p>
      <w:pPr>
        <w:pStyle w:val="Standard"/>
        <w:numPr>
          <w:ilvl w:val="1"/>
          <w:numId w:val="3"/>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Po odstąpieniu od umowy Wykonawca może żądać jedynie wynagrodzenia należnego mu z tytułu prawidłowego wykonania części umowy do dnia wygaśnięcia umowy na skutek odstąpienia.</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9</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Warunki zmiany umowy</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Zakazuje się zmian postanowień zawartej umowy w stosunku do treści oferty, na podstawie której dokonano wyboru Wykonawcy.</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Zmiany treści umowy będą mogły nastąpić w następujących okolicznościach:</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zaistnienia po zawarciu umowy siły wyższej, np. powódź, pożar i inne klęski żywiołowe.</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gdy zaistnieje inna - niemożliwa do przewidzenia w momencie zawarcia umowy okoliczność prawna, ekonomiczna lub techniczna, za którą żadna ze stron nie ponosi odpowiedzialności, skutkująca brakiem możliwości należytego wykonania umowy.</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gdy zmiany postanowień umowy będą korzystne dla Zamawiającego, a zmiany te wynikły w trakcie realizacji umowy,</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uzasadnionych przypadkach może nastąpić zmiana warunków płatności, fakturowania – rozliczeń,</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zmiany danych Wykonawcy, takich jak zmiana adresu, konta bankowego, osób reprezentujących.</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zmiany Regulaminu utrzymania czystości i porządku w gminie, wynikającej ze zmiany obowiązujących przepisów.</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zmiany godzin otwarcia IK wył zmianie ulec mogą przewidziane w umowie godziny odbioru odpadów od mieszkańców.</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Strony postanawiają ponadto, iż w przypadku wystąpienia jednej ze zmian przepisów wskazanych w art. 142 ust. 5 PZP tj. zmiany:</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stawki podatku od towarów i usług,</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wysokości minimalnego wynagrodzenia za pracę ustalonego na podstawie art. 2 ust. 3 – 5 ustawy z dnia 10 października 2002 r. o minimalnym wynagrodzeniu za pracę,</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zasad podlegania ubezpieczeniom społecznym lub ubezpieczeniu zdrowotnemu lub wysokości stawki składki na ubezpieczenia społeczne lub zdrowotne, Strony dokonają stosownej zmiany wynagrodzenia, o ile powyższe okoliczności będą miały wpływ na koszty wykonania Przedmiotu Umowy przez Wykonawcę.</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zmiany, o której mowa w ust. 2 lit. f) i ust. 3 wynagrodzenie ulegnie zmianie o sumę wzrostu kosztów wykonania zamówienia przez Wykonawcę wynikających z tych zmian.</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Wprowadzenie zmian wysokości wynagrodzenia wymaga uprzedniego złożenia przez Wykonawcę oświadczenia o wysokości dodatkowych kosztów wynikających z wprowadzenia zmian, o których mowa w ust. 4. Obowiązek wykazania, iż zmiany określone w ust. 2 lit. f) i ust. 3 mają wpływ na koszt wykonania Przedmiotu Umowy spoczywa na Wykonawcy, który w szczególności powinien przedłożyć dokument zawierający:</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wyliczenie wysokości dodatkowych kosztów wynikających z wprowadzonych zmian, o których mowa w ust. 2 lit. f) i ust. 3 i propozycję zmian wynagrodzenia Wykonawcy,</w:t>
      </w:r>
    </w:p>
    <w:p>
      <w:pPr>
        <w:pStyle w:val="Standard"/>
        <w:numPr>
          <w:ilvl w:val="1"/>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wyjaśnienie wpływu zmian określonych w ust. 2 lit. f) i ust. 3 na koszty wykonywania Przedmiotu Umowy.</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Wykonawca winien wykazać, że zaistniała zmiana ma bezpośredni wpływ na koszty wykonania Przedmiotu Umowy oraz określić i uzasadnić wartość, o jaką zmienia koszt wykonania Przedmiotu Umowy. Zmiana Umowy, o której mowa w ust. 2 lit. f) i ust. 3 może dotyczyć tylko wysokości wynagrodzenia na przyszłość. Zamawiający dokona analizy przedłożonych dokumentów i poinformuje Wykonawcę o jej wynikach.</w:t>
      </w:r>
    </w:p>
    <w:p>
      <w:pPr>
        <w:pStyle w:val="Standard"/>
        <w:numPr>
          <w:ilvl w:val="0"/>
          <w:numId w:val="4"/>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Zmiana postanowień umowy może dla swojej ważności nastąpić jedynie w formie pisemnej.</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§10</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Podwykonawstwo</w:t>
      </w:r>
    </w:p>
    <w:p>
      <w:pPr>
        <w:pStyle w:val="Standard"/>
        <w:numPr>
          <w:ilvl w:val="0"/>
          <w:numId w:val="5"/>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zamiaru powierzenia realizacji zamówienia podwykonawcy Wykonawca jest zobowiązany poinformować Zamawiającego podając nazwę podwykonawcy oraz część zamówienia, która będzie przez niego wykonywana.</w:t>
      </w:r>
    </w:p>
    <w:p>
      <w:pPr>
        <w:pStyle w:val="Standard"/>
        <w:numPr>
          <w:ilvl w:val="0"/>
          <w:numId w:val="5"/>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pPr>
        <w:pStyle w:val="Standard"/>
        <w:numPr>
          <w:ilvl w:val="0"/>
          <w:numId w:val="5"/>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w:t>
      </w:r>
    </w:p>
    <w:p>
      <w:pPr>
        <w:pStyle w:val="Standard"/>
        <w:numPr>
          <w:ilvl w:val="0"/>
          <w:numId w:val="5"/>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podwykonawstwa na dostawy lub usługi, wykonawca, podwykonawca lub dalszy podwykonawca będzie przedkładał, do wiadomości zamawiającego, poświadczoną przez przedkładającego za zgodność z oryginałem kopię zawartej umowy o podwykonawstwo w terminie 7 dni od dnia jej zawarcia, w celu sprawdzenia zgodności przewidzianych w niej terminów zapłaty z ustawowym 30 dniowym terminem. W przypadku stwierdzenia naruszenia ww. terminu, Zamawiający będzie wzywał wykonawcę do zmiany w tym zakresie umowy pod rygorem nałożenia kary umownej w wysokości przewidzianej w umowie.</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11</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Inne postanowienia</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Niezależnie od obowiązków Wykonawcy wymienionych w poprzednich paragrafach Wykonawca jest zobowiązany do:</w:t>
      </w:r>
    </w:p>
    <w:p>
      <w:pPr>
        <w:pStyle w:val="Standard"/>
        <w:numPr>
          <w:ilvl w:val="0"/>
          <w:numId w:val="6"/>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pełnienia funkcji koordynacyjnej w stosunku do części zamówienia realizowanej przez podwykonawców,</w:t>
      </w:r>
    </w:p>
    <w:p>
      <w:pPr>
        <w:pStyle w:val="Standard"/>
        <w:numPr>
          <w:ilvl w:val="0"/>
          <w:numId w:val="6"/>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zapewnienia specjalistycznego sprzętu i maszyn niezbędnych do wykonania zamówienia wraz z odpowiednio przeszkolonym i posiadającym odpowiednie uprawnienia personelem.</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12</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Ochrona danych osobowych</w:t>
      </w:r>
    </w:p>
    <w:p>
      <w:pPr>
        <w:pStyle w:val="Standard"/>
        <w:numPr>
          <w:ilvl w:val="0"/>
          <w:numId w:val="15"/>
        </w:numPr>
        <w:spacing w:lineRule="auto" w:line="360"/>
        <w:jc w:val="both"/>
        <w:rPr>
          <w:rFonts w:ascii="Calibri" w:hAnsi="Calibri" w:asciiTheme="minorHAnsi" w:hAnsiTheme="minorHAnsi"/>
          <w:bCs/>
          <w:color w:val="000000"/>
          <w:sz w:val="22"/>
          <w:szCs w:val="22"/>
        </w:rPr>
      </w:pPr>
      <w:r>
        <w:rPr>
          <w:rFonts w:ascii="Calibri" w:hAnsi="Calibri" w:asciiTheme="minorHAnsi" w:hAnsiTheme="minorHAnsi"/>
          <w:bCs/>
          <w:color w:val="000000"/>
          <w:sz w:val="22"/>
          <w:szCs w:val="22"/>
        </w:rPr>
        <w:t xml:space="preserve">Wykonawca zobowiązuje się do ochrony danych osobowych zawartych w zbiorze danych o nazwie „Deklaracje właścicieli nieruchomości w zakresie gospodarki odpadami” przekazanych mu na podstawie „umowy powierzenia przetwarzania danych osobowych” stanowiącej załącznik nr 3 do niniejszej umowy. </w:t>
      </w:r>
    </w:p>
    <w:p>
      <w:pPr>
        <w:pStyle w:val="Standard"/>
        <w:numPr>
          <w:ilvl w:val="0"/>
          <w:numId w:val="15"/>
        </w:numPr>
        <w:spacing w:lineRule="auto" w:line="360"/>
        <w:jc w:val="both"/>
        <w:rPr>
          <w:rFonts w:ascii="Calibri" w:hAnsi="Calibri" w:asciiTheme="minorHAnsi" w:hAnsiTheme="minorHAnsi"/>
          <w:bCs/>
          <w:color w:val="000000"/>
          <w:sz w:val="22"/>
          <w:szCs w:val="22"/>
        </w:rPr>
      </w:pPr>
      <w:r>
        <w:rPr>
          <w:rFonts w:ascii="Calibri" w:hAnsi="Calibri" w:asciiTheme="minorHAnsi" w:hAnsiTheme="minorHAnsi"/>
          <w:bCs/>
          <w:color w:val="000000"/>
          <w:sz w:val="22"/>
          <w:szCs w:val="22"/>
        </w:rPr>
        <w:t>Dane zawarte w zbiorze danych o nazwie „Deklaracje właścicieli nieruchomości w zakresie gospodarki odpadami” wykonawca będzie wykorzystywać wyłącznie do celów realizacji niniejszej umowy”.</w:t>
      </w:r>
    </w:p>
    <w:p>
      <w:pPr>
        <w:pStyle w:val="Standard"/>
        <w:spacing w:lineRule="auto" w:line="360"/>
        <w:jc w:val="center"/>
        <w:rPr>
          <w:rFonts w:ascii="Calibri" w:hAnsi="Calibri" w:asciiTheme="minorHAnsi" w:hAnsiTheme="minorHAnsi"/>
          <w:b/>
          <w:b/>
          <w:bCs/>
          <w:color w:val="000000"/>
          <w:sz w:val="22"/>
          <w:szCs w:val="22"/>
        </w:rPr>
      </w:pPr>
      <w:r>
        <w:rPr>
          <w:rFonts w:asciiTheme="minorHAnsi" w:hAnsiTheme="minorHAnsi" w:ascii="Calibri" w:hAnsi="Calibri"/>
          <w:b/>
          <w:bCs/>
          <w:color w:val="000000"/>
          <w:sz w:val="22"/>
          <w:szCs w:val="22"/>
        </w:rPr>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 13</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Osoby odpowiedzialne</w:t>
      </w:r>
    </w:p>
    <w:p>
      <w:pPr>
        <w:pStyle w:val="Standard"/>
        <w:numPr>
          <w:ilvl w:val="0"/>
          <w:numId w:val="7"/>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Osobą odpowiedzialną za realizację umowy ze strony Zamawiającego jest:</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ab/>
        <w:t>................................................................................................................................</w:t>
      </w:r>
    </w:p>
    <w:p>
      <w:pPr>
        <w:pStyle w:val="Standard"/>
        <w:numPr>
          <w:ilvl w:val="0"/>
          <w:numId w:val="7"/>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Osobą odpowiedzialną za realizację umowy ze strony Wykonawcy są:</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ab/>
      </w:r>
      <w:r>
        <w:rPr>
          <w:rFonts w:ascii="Calibri" w:hAnsi="Calibri" w:asciiTheme="minorHAnsi" w:hAnsiTheme="minorHAnsi"/>
          <w:b/>
          <w:bCs/>
          <w:color w:val="000000"/>
          <w:sz w:val="22"/>
          <w:szCs w:val="22"/>
        </w:rPr>
        <w:t>…......................................................................................................................</w:t>
      </w:r>
    </w:p>
    <w:p>
      <w:pPr>
        <w:pStyle w:val="Standard"/>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ab/>
      </w:r>
    </w:p>
    <w:p>
      <w:pPr>
        <w:pStyle w:val="Standard"/>
        <w:spacing w:lineRule="auto" w:line="360"/>
        <w:jc w:val="center"/>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 </w:t>
      </w:r>
      <w:r>
        <w:rPr>
          <w:rFonts w:ascii="Calibri" w:hAnsi="Calibri" w:asciiTheme="minorHAnsi" w:hAnsiTheme="minorHAnsi"/>
          <w:b/>
          <w:bCs/>
          <w:color w:val="000000"/>
          <w:sz w:val="22"/>
          <w:szCs w:val="22"/>
        </w:rPr>
        <w:t>§ 14</w:t>
      </w:r>
    </w:p>
    <w:p>
      <w:pPr>
        <w:pStyle w:val="Standard"/>
        <w:spacing w:lineRule="auto" w:line="360"/>
        <w:jc w:val="center"/>
        <w:rPr>
          <w:rFonts w:ascii="Calibri" w:hAnsi="Calibri" w:asciiTheme="minorHAnsi" w:hAnsiTheme="minorHAnsi"/>
          <w:b/>
          <w:b/>
          <w:bCs/>
          <w:color w:val="000000"/>
          <w:sz w:val="22"/>
          <w:szCs w:val="22"/>
        </w:rPr>
      </w:pPr>
      <w:r>
        <w:rPr>
          <w:rFonts w:ascii="Calibri" w:hAnsi="Calibri" w:asciiTheme="minorHAnsi" w:hAnsiTheme="minorHAnsi"/>
          <w:b/>
          <w:bCs/>
          <w:color w:val="000000"/>
          <w:sz w:val="22"/>
          <w:szCs w:val="22"/>
        </w:rPr>
        <w:t>Zapisy ogólne</w:t>
      </w:r>
    </w:p>
    <w:p>
      <w:pPr>
        <w:pStyle w:val="Standard"/>
        <w:numPr>
          <w:ilvl w:val="0"/>
          <w:numId w:val="16"/>
        </w:numPr>
        <w:spacing w:lineRule="auto" w:line="360"/>
        <w:ind w:left="567" w:hanging="567"/>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sprawach nie uregulowanych niniejszą umową mają zastosowanie przepisy Kodeksu Cywilnego i ustawy Prawo zamówień publicznych.</w:t>
      </w:r>
    </w:p>
    <w:p>
      <w:pPr>
        <w:pStyle w:val="Standard"/>
        <w:numPr>
          <w:ilvl w:val="0"/>
          <w:numId w:val="16"/>
        </w:numPr>
        <w:spacing w:lineRule="auto" w:line="360"/>
        <w:ind w:left="567" w:hanging="567"/>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W przypadku sporów z Wykonawcą właściwym sądem do ich rozstrzygania będzie sąd powszechny właściwy ze względu na siedzibę Zamawiającego.</w:t>
      </w:r>
    </w:p>
    <w:p>
      <w:pPr>
        <w:pStyle w:val="Standard"/>
        <w:numPr>
          <w:ilvl w:val="0"/>
          <w:numId w:val="16"/>
        </w:numPr>
        <w:spacing w:lineRule="auto" w:line="360"/>
        <w:ind w:left="567" w:hanging="567"/>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Umowę sporządzono w trzech egzemplarzach, dwa dla Zamawiającego oraz jeden dla Wykonawcy.</w:t>
      </w:r>
    </w:p>
    <w:p>
      <w:pPr>
        <w:pStyle w:val="Standard"/>
        <w:numPr>
          <w:ilvl w:val="0"/>
          <w:numId w:val="16"/>
        </w:numPr>
        <w:spacing w:lineRule="auto" w:line="360"/>
        <w:ind w:left="567" w:hanging="567"/>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Integralną częścią zawartej umowy stanowią:</w:t>
      </w:r>
    </w:p>
    <w:p>
      <w:pPr>
        <w:pStyle w:val="Standard"/>
        <w:numPr>
          <w:ilvl w:val="1"/>
          <w:numId w:val="8"/>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Formularz ofertowy z dnia.........................r. - załącznik Nr 1.</w:t>
      </w:r>
    </w:p>
    <w:p>
      <w:pPr>
        <w:pStyle w:val="Standard"/>
        <w:numPr>
          <w:ilvl w:val="1"/>
          <w:numId w:val="8"/>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SIWZ - załącznik Nr 2.</w:t>
      </w:r>
    </w:p>
    <w:p>
      <w:pPr>
        <w:pStyle w:val="Standard"/>
        <w:numPr>
          <w:ilvl w:val="1"/>
          <w:numId w:val="8"/>
        </w:numPr>
        <w:spacing w:lineRule="auto" w:line="360"/>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 xml:space="preserve">Umowa powierzenia przetwarzania danych osobowych – załącznik nr 3 </w:t>
      </w:r>
    </w:p>
    <w:p>
      <w:pPr>
        <w:pStyle w:val="Standard"/>
        <w:spacing w:lineRule="auto" w:line="36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Standard"/>
        <w:spacing w:lineRule="auto" w:line="360"/>
        <w:jc w:val="both"/>
        <w:rPr>
          <w:rFonts w:ascii="Calibri" w:hAnsi="Calibri"/>
          <w:color w:val="000000"/>
          <w:sz w:val="22"/>
          <w:szCs w:val="22"/>
        </w:rPr>
      </w:pPr>
      <w:r>
        <w:rPr>
          <w:rFonts w:ascii="Calibri" w:hAnsi="Calibri"/>
          <w:color w:val="000000"/>
          <w:sz w:val="22"/>
          <w:szCs w:val="22"/>
        </w:rPr>
        <w:tab/>
        <w:t>WYKONAWCA</w:t>
        <w:tab/>
        <w:tab/>
        <w:tab/>
        <w:tab/>
        <w:tab/>
        <w:tab/>
        <w:t xml:space="preserve">                             ZAMAWIAJĄCY</w:t>
      </w:r>
    </w:p>
    <w:sectPr>
      <w:footerReference w:type="default" r:id="rId2"/>
      <w:type w:val="nextPage"/>
      <w:pgSz w:w="11906" w:h="16838"/>
      <w:pgMar w:left="1134" w:right="1134"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Calibri">
    <w:charset w:val="ee"/>
    <w:family w:val="roman"/>
    <w:pitch w:val="variable"/>
  </w:font>
  <w:font w:name="Segoe U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13</w:t>
    </w:r>
    <w:r>
      <w:rPr>
        <w:sz w:val="22"/>
        <w:szCs w:val="22"/>
        <w:rFonts w:ascii="Calibri" w:hAnsi="Calibri"/>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 %1."/>
      <w:lvlJc w:val="left"/>
      <w:pPr>
        <w:tabs>
          <w:tab w:val="num" w:pos="0"/>
        </w:tabs>
        <w:ind w:left="0" w:hanging="0"/>
      </w:pPr>
    </w:lvl>
    <w:lvl w:ilvl="1">
      <w:start w:val="1"/>
      <w:numFmt w:val="decimal"/>
      <w:lvlText w:val=" %2."/>
      <w:lvlJc w:val="left"/>
      <w:pPr>
        <w:tabs>
          <w:tab w:val="num" w:pos="0"/>
        </w:tabs>
        <w:ind w:left="0" w:hanging="0"/>
      </w:pPr>
    </w:lvl>
    <w:lvl w:ilvl="2">
      <w:start w:val="1"/>
      <w:numFmt w:val="lowerLetter"/>
      <w:lvlText w:val=" %3)"/>
      <w:lvlJc w:val="left"/>
      <w:pPr>
        <w:tabs>
          <w:tab w:val="num" w:pos="0"/>
        </w:tabs>
        <w:ind w:left="0" w:hanging="0"/>
      </w:pPr>
    </w:lvl>
    <w:lvl w:ilvl="3">
      <w:start w:val="0"/>
      <w:numFmt w:val="bullet"/>
      <w:lvlText w:val="-"/>
      <w:lvlJc w:val="left"/>
      <w:pPr>
        <w:tabs>
          <w:tab w:val="num" w:pos="0"/>
        </w:tabs>
        <w:ind w:left="0" w:hanging="0"/>
      </w:pPr>
      <w:rPr>
        <w:rFonts w:ascii="Segoe UI" w:hAnsi="Segoe UI" w:cs="Segoe UI"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2">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3">
    <w:lvl w:ilvl="0">
      <w:start w:val="1"/>
      <w:numFmt w:val="upperRoman"/>
      <w:lvlText w:val=" %1."/>
      <w:lvlJc w:val="left"/>
      <w:pPr>
        <w:tabs>
          <w:tab w:val="num" w:pos="0"/>
        </w:tabs>
        <w:ind w:left="0" w:hanging="0"/>
      </w:pPr>
    </w:lvl>
    <w:lvl w:ilvl="1">
      <w:start w:val="1"/>
      <w:numFmt w:val="decimal"/>
      <w:lvlText w:val=" %2."/>
      <w:lvlJc w:val="left"/>
      <w:pPr>
        <w:tabs>
          <w:tab w:val="num" w:pos="0"/>
        </w:tabs>
        <w:ind w:left="0" w:hanging="0"/>
      </w:pPr>
    </w:lvl>
    <w:lvl w:ilvl="2">
      <w:start w:val="1"/>
      <w:numFmt w:val="lowerLetter"/>
      <w:lvlText w:val=" %3)"/>
      <w:lvlJc w:val="left"/>
      <w:pPr>
        <w:tabs>
          <w:tab w:val="num" w:pos="0"/>
        </w:tabs>
        <w:ind w:left="0" w:hanging="0"/>
      </w:pPr>
    </w:lvl>
    <w:lvl w:ilvl="3">
      <w:start w:val="0"/>
      <w:numFmt w:val="bullet"/>
      <w:lvlText w:val="-"/>
      <w:lvlJc w:val="left"/>
      <w:pPr>
        <w:tabs>
          <w:tab w:val="num" w:pos="0"/>
        </w:tabs>
        <w:ind w:left="0" w:hanging="0"/>
      </w:pPr>
      <w:rPr>
        <w:rFonts w:ascii="Segoe UI" w:hAnsi="Segoe UI" w:cs="Segoe UI"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4">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5">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6">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7">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8">
    <w:lvl w:ilvl="0">
      <w:start w:val="1"/>
      <w:numFmt w:val="decimal"/>
      <w:lvlText w:val=" %1."/>
      <w:lvlJc w:val="left"/>
      <w:pPr>
        <w:tabs>
          <w:tab w:val="num" w:pos="0"/>
        </w:tabs>
        <w:ind w:left="0" w:hanging="0"/>
      </w:pPr>
    </w:lvl>
    <w:lvl w:ilvl="1">
      <w:start w:val="1"/>
      <w:numFmt w:val="lowerLetter"/>
      <w:lvlText w:val=" %2)"/>
      <w:lvlJc w:val="left"/>
      <w:pPr>
        <w:tabs>
          <w:tab w:val="num" w:pos="0"/>
        </w:tabs>
        <w:ind w:left="0" w:hanging="0"/>
      </w:p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eastAsia="SimSun" w:cs="Arial Unicode M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eastAsia="SimSun" w:cs="Arial Unicode MS"/>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Unicode MS"/>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Arial Unicode M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Znakinumeracji" w:customStyle="1">
    <w:name w:val="Znaki numeracji"/>
    <w:qFormat/>
    <w:rPr/>
  </w:style>
  <w:style w:type="character" w:styleId="Znakiwypunktowania" w:customStyle="1">
    <w:name w:val="Znaki wypunktowania"/>
    <w:qFormat/>
    <w:rPr>
      <w:rFonts w:ascii="OpenSymbol" w:hAnsi="OpenSymbol" w:eastAsia="OpenSymbol" w:cs="OpenSymbol"/>
    </w:rPr>
  </w:style>
  <w:style w:type="paragraph" w:styleId="Nagwek" w:customStyle="1">
    <w:name w:val="Nagłówek"/>
    <w:basedOn w:val="Standard"/>
    <w:next w:val="Textbody"/>
    <w:qFormat/>
    <w:pPr>
      <w:keepNext w:val="true"/>
      <w:spacing w:before="240" w:after="120"/>
    </w:pPr>
    <w:rPr>
      <w:rFonts w:ascii="Arial" w:hAnsi="Arial" w:eastAsia="Microsoft YaHei"/>
      <w:sz w:val="28"/>
      <w:szCs w:val="28"/>
    </w:rPr>
  </w:style>
  <w:style w:type="paragraph" w:styleId="Tretekstu">
    <w:name w:val="Body Text"/>
    <w:basedOn w:val="Normal"/>
    <w:pPr>
      <w:spacing w:lineRule="auto" w:line="276" w:before="0" w:after="140"/>
    </w:pPr>
    <w:rPr/>
  </w:style>
  <w:style w:type="paragraph" w:styleId="Lista">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Arial Unicode MS"/>
      <w:color w:val="auto"/>
      <w:kern w:val="2"/>
      <w:sz w:val="24"/>
      <w:szCs w:val="24"/>
      <w:lang w:val="pl-PL" w:eastAsia="zh-CN" w:bidi="hi-IN"/>
    </w:rPr>
  </w:style>
  <w:style w:type="paragraph" w:styleId="Textbody" w:customStyle="1">
    <w:name w:val="Text body"/>
    <w:basedOn w:val="Standard"/>
    <w:qFormat/>
    <w:pPr>
      <w:spacing w:before="0" w:after="120"/>
    </w:pPr>
    <w:rPr/>
  </w:style>
  <w:style w:type="paragraph" w:styleId="Caption1">
    <w:name w:val="caption"/>
    <w:basedOn w:val="Standard"/>
    <w:qFormat/>
    <w:pPr>
      <w:suppressLineNumbers/>
      <w:spacing w:before="120" w:after="120"/>
    </w:pPr>
    <w:rPr>
      <w:i/>
      <w:iCs/>
    </w:rPr>
  </w:style>
  <w:style w:type="paragraph" w:styleId="Gwkaistopka">
    <w:name w:val="Główka i stopka"/>
    <w:basedOn w:val="Normal"/>
    <w:qFormat/>
    <w:pPr/>
    <w:rPr/>
  </w:style>
  <w:style w:type="paragraph" w:styleId="Stopka">
    <w:name w:val="Footer"/>
    <w:basedOn w:val="Standard"/>
    <w:pPr>
      <w:suppressLineNumbers/>
      <w:tabs>
        <w:tab w:val="clear" w:pos="709"/>
        <w:tab w:val="center" w:pos="4819" w:leader="none"/>
        <w:tab w:val="right" w:pos="9638" w:leader="none"/>
      </w:tabs>
    </w:pPr>
    <w:rPr/>
  </w:style>
  <w:style w:type="paragraph" w:styleId="ListParagraph">
    <w:name w:val="List Paragraph"/>
    <w:basedOn w:val="Normal"/>
    <w:uiPriority w:val="34"/>
    <w:qFormat/>
    <w:rsid w:val="00ec6458"/>
    <w:pPr>
      <w:spacing w:before="0" w:after="0"/>
      <w:ind w:left="720" w:hanging="0"/>
      <w:contextualSpacing/>
    </w:pPr>
    <w:rPr>
      <w:rFonts w:cs="Mangal"/>
      <w:szCs w:val="21"/>
    </w:rPr>
  </w:style>
  <w:style w:type="numbering" w:styleId="NoList" w:default="1">
    <w:name w:val="No List"/>
    <w:uiPriority w:val="99"/>
    <w:semiHidden/>
    <w:unhideWhenUsed/>
    <w:qFormat/>
  </w:style>
  <w:style w:type="numbering" w:styleId="WW8Num10" w:customStyle="1">
    <w:name w:val="WW8Num10"/>
    <w:qFormat/>
  </w:style>
  <w:style w:type="numbering" w:styleId="WW8Num12" w:customStyle="1">
    <w:name w:val="WW8Num12"/>
    <w:qFormat/>
  </w:style>
  <w:style w:type="numbering" w:styleId="WW8Num6" w:customStyle="1">
    <w:name w:val="WW8Num6"/>
    <w:qFormat/>
  </w:style>
  <w:style w:type="numbering" w:styleId="WW8Num15" w:customStyle="1">
    <w:name w:val="WW8Num15"/>
    <w:qFormat/>
  </w:style>
  <w:style w:type="numbering" w:styleId="WW8Num7" w:customStyle="1">
    <w:name w:val="WW8Num7"/>
    <w:qFormat/>
  </w:style>
  <w:style w:type="numbering" w:styleId="WW8Num4" w:customStyle="1">
    <w:name w:val="WW8Num4"/>
    <w:qFormat/>
  </w:style>
  <w:style w:type="numbering" w:styleId="WW8Num3" w:customStyle="1">
    <w:name w:val="WW8Num3"/>
    <w:qFormat/>
  </w:style>
  <w:style w:type="numbering" w:styleId="WW8Num9" w:customStyle="1">
    <w:name w:val="WW8Num9"/>
    <w:qFormat/>
  </w:style>
  <w:style w:type="numbering" w:styleId="WW8Num11" w:customStyle="1">
    <w:name w:val="WW8Num11"/>
    <w:qFormat/>
  </w:style>
  <w:style w:type="numbering" w:styleId="WW8Num2" w:customStyle="1">
    <w:name w:val="WW8Num2"/>
    <w:qFormat/>
  </w:style>
  <w:style w:type="numbering" w:styleId="WW8Num8" w:customStyle="1">
    <w:name w:val="WW8Num8"/>
    <w:qFormat/>
  </w:style>
  <w:style w:type="numbering" w:styleId="WW8Num1" w:customStyle="1">
    <w:name w:val="WW8Num1"/>
    <w:qFormat/>
  </w:style>
  <w:style w:type="numbering" w:styleId="WW8Num19" w:customStyle="1">
    <w:name w:val="WW8Num19"/>
    <w:qFormat/>
  </w:style>
  <w:style w:type="numbering" w:styleId="WW8Num17" w:customStyle="1">
    <w:name w:val="WW8Num17"/>
    <w:qFormat/>
  </w:style>
  <w:style w:type="numbering" w:styleId="WW8Num24" w:customStyle="1">
    <w:name w:val="WW8Num24"/>
    <w:qFormat/>
  </w:style>
  <w:style w:type="numbering" w:styleId="WW8Num5" w:customStyle="1">
    <w:name w:val="WW8Num5"/>
    <w:qFormat/>
  </w:style>
  <w:style w:type="numbering" w:styleId="WW8Num21" w:customStyle="1">
    <w:name w:val="WW8Num21"/>
    <w:qFormat/>
  </w:style>
  <w:style w:type="numbering" w:styleId="WW8Num13" w:customStyle="1">
    <w:name w:val="WW8Num1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LibreOffice/7.0.2.2$Windows_X86_64 LibreOffice_project/8349ace3c3162073abd90d81fd06dcfb6b36b994</Application>
  <Pages>11</Pages>
  <Words>4077</Words>
  <Characters>27106</Characters>
  <CharactersWithSpaces>30998</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2020-11-06T07:44:00Z</dcterms:created>
  <dc:creator>Monika</dc:creator>
  <dc:description/>
  <dc:language>pl-PL</dc:language>
  <cp:lastModifiedBy>ksiegowosc</cp:lastModifiedBy>
  <cp:lastPrinted>2019-07-31T10:03:00Z</cp:lastPrinted>
  <dcterms:modified xsi:type="dcterms:W3CDTF">2020-11-06T10:13:00Z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